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ind w:left="-14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pStyle w:val="Heading2"/>
        <w:widowControl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FORMULÁRIO DE RECURSO ADMINISTRATIVO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EDITAL N.º [NÚMERO]/[ANO] – PROPESP/UEA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Programa de Pós-Graduação em [NOME DO PROGRAMA]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do candidato: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Número de inscrição: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Etapa objeto do recurso: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( ) Homologação da inscrição</w:t>
        <w:br w:type="textWrapping"/>
        <w:t xml:space="preserve">( ) Resultado </w:t>
      </w:r>
    </w:p>
    <w:p w:rsidR="00000000" w:rsidDel="00000000" w:rsidP="00000000" w:rsidRDefault="00000000" w:rsidRPr="00000000" w14:paraId="00000007">
      <w:pPr>
        <w:pStyle w:val="Heading3"/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Fundamentação do recurso: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widowControl w:val="0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heading=h.agfz86mya4h0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Solicitação do candidato: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Local e data: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 candidato: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9933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9933"/>
        <w:sz w:val="28"/>
        <w:szCs w:val="28"/>
        <w:u w:val="none"/>
        <w:shd w:fill="auto" w:val="clear"/>
        <w:vertAlign w:val="baseline"/>
        <w:rtl w:val="0"/>
      </w:rPr>
      <w:t xml:space="preserve">Escola Superior de Artes e Turismo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-880103</wp:posOffset>
          </wp:positionH>
          <wp:positionV relativeFrom="paragraph">
            <wp:posOffset>10160</wp:posOffset>
          </wp:positionV>
          <wp:extent cx="593527" cy="944245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527" cy="9442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663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6633"/>
        <w:sz w:val="22"/>
        <w:szCs w:val="22"/>
        <w:u w:val="none"/>
        <w:shd w:fill="auto" w:val="clear"/>
        <w:vertAlign w:val="baseline"/>
        <w:rtl w:val="0"/>
      </w:rPr>
      <w:t xml:space="preserve">Universidade do Estado do Amazonas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663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6633"/>
        <w:sz w:val="22"/>
        <w:szCs w:val="22"/>
        <w:u w:val="none"/>
        <w:shd w:fill="auto" w:val="clear"/>
        <w:vertAlign w:val="baseline"/>
        <w:rtl w:val="0"/>
      </w:rPr>
      <w:t xml:space="preserve">Av. Leonardo Malcher, 1.728, Praça 14 de Janeiro</w:t>
      <w:br w:type="textWrapping"/>
      <w:t xml:space="preserve">Ed. Professor Samuel Benchimol</w:t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993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6633"/>
        <w:sz w:val="22"/>
        <w:szCs w:val="22"/>
        <w:u w:val="none"/>
        <w:shd w:fill="auto" w:val="clear"/>
        <w:vertAlign w:val="baseline"/>
        <w:rtl w:val="0"/>
      </w:rPr>
      <w:t xml:space="preserve">Cep: 69.010-170 / Manaus - AM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4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595.5pt;height:906.448346456693pt;rotation:0;z-index:-503316481;mso-position-horizontal-relative:margin;mso-position-horizontal:absolute;margin-left:-81.78708661417323pt;mso-position-vertical-relative:margin;mso-position-vertical:absolute;margin-top:-88.92338582677165pt;" alt="" type="#_x0000_t75">
          <v:imagedata cropbottom="-867f" cropleft="661f" cropright="-661f" croptop="867f" r:id="rId1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5137785</wp:posOffset>
          </wp:positionH>
          <wp:positionV relativeFrom="paragraph">
            <wp:posOffset>-337813</wp:posOffset>
          </wp:positionV>
          <wp:extent cx="1180465" cy="1201420"/>
          <wp:effectExtent b="0" l="0" r="0" t="0"/>
          <wp:wrapNone/>
          <wp:docPr id="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17027" l="9878" r="9160" t="17074"/>
                  <a:stretch>
                    <a:fillRect/>
                  </a:stretch>
                </pic:blipFill>
                <pic:spPr>
                  <a:xfrm>
                    <a:off x="0" y="0"/>
                    <a:ext cx="1180465" cy="1201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4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PROGRAMA PROFISSIONAL DE PÓS-GRADUAÇÃO EM MÚSICA</w:t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4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DA UNIVERSIDADE DO ESTADO DO AMAZONAS</w:t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4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PPPGMUS/UEA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4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4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3895725</wp:posOffset>
          </wp:positionH>
          <wp:positionV relativeFrom="paragraph">
            <wp:posOffset>7972425</wp:posOffset>
          </wp:positionV>
          <wp:extent cx="590550" cy="5905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4581525</wp:posOffset>
          </wp:positionH>
          <wp:positionV relativeFrom="paragraph">
            <wp:posOffset>8024922</wp:posOffset>
          </wp:positionV>
          <wp:extent cx="1466850" cy="478790"/>
          <wp:effectExtent b="0" l="0" r="0" t="0"/>
          <wp:wrapNone/>
          <wp:docPr id="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6850" cy="4787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2458267716536pt;height:840.922519685039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2458267716536pt;height:840.922519685039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DapVcZXJrWkMaeenY3TX+vfFQA==">CgMxLjAyDmguYWdmejg2bXlhNGgwOAByITF3MWJiLUtuc212Z2lhVVFWdmJMbEx0dm1rVDI4TEJhZw==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